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center"/>
        <w:rPr>
          <w:rStyle w:val="13"/>
          <w:rFonts w:hint="eastAsia" w:ascii="宋体" w:hAnsi="宋体" w:eastAsia="宋体" w:cs="宋体"/>
          <w:b/>
          <w:bCs/>
          <w:i w:val="0"/>
          <w:iCs w:val="0"/>
          <w:caps w:val="0"/>
          <w:color w:val="auto"/>
          <w:spacing w:val="0"/>
          <w:sz w:val="43"/>
          <w:szCs w:val="43"/>
        </w:rPr>
      </w:pPr>
      <w:bookmarkStart w:id="0" w:name="_Hlk118797997"/>
      <w:r>
        <w:rPr>
          <w:rStyle w:val="13"/>
          <w:rFonts w:hint="eastAsia" w:ascii="宋体" w:hAnsi="宋体" w:eastAsia="宋体" w:cs="宋体"/>
          <w:b/>
          <w:bCs/>
          <w:i w:val="0"/>
          <w:iCs w:val="0"/>
          <w:caps w:val="0"/>
          <w:color w:val="auto"/>
          <w:spacing w:val="0"/>
          <w:sz w:val="43"/>
          <w:szCs w:val="43"/>
        </w:rPr>
        <w:t>民航上海医院消化内镜超声探头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center"/>
        <w:rPr>
          <w:rFonts w:hint="eastAsia" w:ascii="微软雅黑" w:hAnsi="微软雅黑" w:eastAsia="宋体" w:cs="微软雅黑"/>
          <w:b/>
          <w:bCs/>
          <w:i w:val="0"/>
          <w:iCs w:val="0"/>
          <w:caps w:val="0"/>
          <w:color w:val="auto"/>
          <w:spacing w:val="0"/>
          <w:sz w:val="18"/>
          <w:szCs w:val="18"/>
          <w:lang w:eastAsia="zh-CN"/>
        </w:rPr>
      </w:pPr>
      <w:r>
        <w:rPr>
          <w:rStyle w:val="13"/>
          <w:rFonts w:hint="eastAsia" w:ascii="宋体" w:hAnsi="宋体" w:eastAsia="宋体" w:cs="宋体"/>
          <w:b/>
          <w:bCs/>
          <w:i w:val="0"/>
          <w:iCs w:val="0"/>
          <w:caps w:val="0"/>
          <w:color w:val="auto"/>
          <w:spacing w:val="0"/>
          <w:sz w:val="43"/>
          <w:szCs w:val="43"/>
        </w:rPr>
        <w:t>采购</w:t>
      </w:r>
      <w:r>
        <w:rPr>
          <w:rStyle w:val="13"/>
          <w:rFonts w:hint="eastAsia" w:ascii="宋体" w:hAnsi="宋体" w:cs="宋体"/>
          <w:b/>
          <w:bCs/>
          <w:i w:val="0"/>
          <w:iCs w:val="0"/>
          <w:caps w:val="0"/>
          <w:color w:val="auto"/>
          <w:spacing w:val="0"/>
          <w:sz w:val="43"/>
          <w:szCs w:val="43"/>
          <w:lang w:eastAsia="zh-CN"/>
        </w:rPr>
        <w:t>参数</w:t>
      </w:r>
      <w:bookmarkStart w:id="3" w:name="_GoBack"/>
      <w:bookmarkEnd w:id="3"/>
    </w:p>
    <w:p>
      <w:pPr>
        <w:widowControl/>
        <w:spacing w:line="450" w:lineRule="atLeast"/>
        <w:ind w:firstLine="562" w:firstLineChars="200"/>
        <w:jc w:val="left"/>
        <w:rPr>
          <w:rFonts w:hint="eastAsia" w:ascii="仿宋" w:hAnsi="仿宋" w:eastAsia="仿宋" w:cs="宋体"/>
          <w:b/>
          <w:bCs/>
          <w:kern w:val="0"/>
          <w:sz w:val="28"/>
          <w:szCs w:val="28"/>
          <w:lang w:bidi="ar"/>
        </w:rPr>
      </w:pPr>
    </w:p>
    <w:p>
      <w:pPr>
        <w:keepNext w:val="0"/>
        <w:keepLines w:val="0"/>
        <w:pageBreakBefore w:val="0"/>
        <w:widowControl/>
        <w:kinsoku/>
        <w:wordWrap/>
        <w:overflowPunct/>
        <w:topLinePunct w:val="0"/>
        <w:autoSpaceDE/>
        <w:autoSpaceDN/>
        <w:bidi w:val="0"/>
        <w:adjustRightInd/>
        <w:snapToGrid/>
        <w:spacing w:line="460" w:lineRule="exact"/>
        <w:ind w:firstLine="562" w:firstLineChars="200"/>
        <w:jc w:val="left"/>
        <w:textAlignment w:val="auto"/>
        <w:rPr>
          <w:rFonts w:hint="eastAsia" w:ascii="仿宋" w:hAnsi="仿宋" w:eastAsia="仿宋" w:cs="宋体"/>
          <w:sz w:val="28"/>
          <w:szCs w:val="28"/>
        </w:rPr>
      </w:pPr>
      <w:r>
        <w:rPr>
          <w:rFonts w:hint="eastAsia" w:ascii="仿宋" w:hAnsi="仿宋" w:eastAsia="仿宋" w:cs="宋体"/>
          <w:b/>
          <w:bCs/>
          <w:kern w:val="0"/>
          <w:sz w:val="28"/>
          <w:szCs w:val="28"/>
          <w:lang w:bidi="ar"/>
        </w:rPr>
        <w:t>一、合格的投标人必须具备以下条件：</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宋体"/>
          <w:kern w:val="0"/>
          <w:sz w:val="28"/>
          <w:szCs w:val="28"/>
          <w:lang w:bidi="ar"/>
        </w:rPr>
      </w:pPr>
      <w:r>
        <w:rPr>
          <w:rFonts w:hint="eastAsia" w:ascii="仿宋" w:hAnsi="仿宋" w:eastAsia="仿宋" w:cs="宋体"/>
          <w:kern w:val="0"/>
          <w:sz w:val="28"/>
          <w:szCs w:val="28"/>
          <w:lang w:bidi="ar"/>
        </w:rPr>
        <w:t>1、未被列入“信用中国”网站(www.creditchina.gov.cn)失信被执行人名单、重大税收违法案件当事人名单和中国政府采购网(www.ccgp.gov.cn)政府采购严重违法失信行为记录名单的供应商。</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宋体"/>
          <w:kern w:val="0"/>
          <w:sz w:val="28"/>
          <w:szCs w:val="28"/>
          <w:lang w:bidi="ar"/>
        </w:rPr>
      </w:pPr>
      <w:r>
        <w:rPr>
          <w:rFonts w:hint="eastAsia" w:ascii="仿宋" w:hAnsi="仿宋" w:eastAsia="仿宋" w:cs="宋体"/>
          <w:kern w:val="0"/>
          <w:sz w:val="28"/>
          <w:szCs w:val="28"/>
          <w:lang w:bidi="ar"/>
        </w:rPr>
        <w:t>2、具备医疗器械生产许可证或医疗器械经营许可证，如非生产企业应具备合法取得相关产品证明（如授权等），供应商应保证尊重任何他方的知识产权、所有权及其它合法权益，所提供的货物均为有合法权利的，不会侵犯、导致或引起侵犯第三方知识产权、所有权及其它合法权益。</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lang w:bidi="ar"/>
        </w:rPr>
      </w:pPr>
      <w:r>
        <w:rPr>
          <w:rFonts w:hint="eastAsia" w:ascii="仿宋" w:hAnsi="仿宋" w:eastAsia="仿宋" w:cs="宋体"/>
          <w:kern w:val="0"/>
          <w:sz w:val="28"/>
          <w:szCs w:val="28"/>
          <w:lang w:bidi="ar"/>
        </w:rPr>
        <w:t>3、拟参加该项目的潜在供应商需提交《设备/耗材及相关服务供应商承诺书》（文末见附件）</w:t>
      </w:r>
    </w:p>
    <w:p>
      <w:pPr>
        <w:keepNext w:val="0"/>
        <w:keepLines w:val="0"/>
        <w:pageBreakBefore w:val="0"/>
        <w:widowControl/>
        <w:kinsoku/>
        <w:wordWrap/>
        <w:overflowPunct/>
        <w:topLinePunct w:val="0"/>
        <w:autoSpaceDE/>
        <w:autoSpaceDN/>
        <w:bidi w:val="0"/>
        <w:adjustRightInd/>
        <w:snapToGrid/>
        <w:spacing w:line="460" w:lineRule="exact"/>
        <w:ind w:firstLine="562" w:firstLineChars="200"/>
        <w:jc w:val="left"/>
        <w:textAlignment w:val="auto"/>
        <w:rPr>
          <w:rFonts w:hint="eastAsia" w:ascii="仿宋" w:hAnsi="仿宋" w:eastAsia="仿宋" w:cs="宋体"/>
          <w:b/>
          <w:bCs/>
          <w:sz w:val="28"/>
          <w:szCs w:val="28"/>
        </w:rPr>
      </w:pPr>
      <w:r>
        <w:rPr>
          <w:rFonts w:hint="eastAsia" w:ascii="仿宋" w:hAnsi="仿宋" w:eastAsia="仿宋" w:cs="宋体"/>
          <w:b/>
          <w:bCs/>
          <w:kern w:val="0"/>
          <w:sz w:val="28"/>
          <w:szCs w:val="28"/>
          <w:lang w:bidi="ar"/>
        </w:rPr>
        <w:t>二、项目概况：</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宋体"/>
          <w:kern w:val="0"/>
          <w:sz w:val="28"/>
          <w:szCs w:val="28"/>
          <w:lang w:bidi="ar"/>
        </w:rPr>
      </w:pPr>
      <w:r>
        <w:rPr>
          <w:rFonts w:hint="eastAsia" w:ascii="仿宋" w:hAnsi="仿宋" w:eastAsia="仿宋" w:cs="宋体"/>
          <w:kern w:val="0"/>
          <w:sz w:val="28"/>
          <w:szCs w:val="28"/>
          <w:lang w:bidi="ar"/>
        </w:rPr>
        <w:t>1、项目名称：消化内镜超声探头</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宋体"/>
          <w:kern w:val="0"/>
          <w:sz w:val="28"/>
          <w:szCs w:val="28"/>
          <w:lang w:bidi="ar"/>
        </w:rPr>
      </w:pPr>
      <w:r>
        <w:rPr>
          <w:rFonts w:hint="eastAsia" w:ascii="仿宋" w:hAnsi="仿宋" w:eastAsia="仿宋" w:cs="宋体"/>
          <w:kern w:val="0"/>
          <w:sz w:val="28"/>
          <w:szCs w:val="28"/>
          <w:lang w:bidi="ar"/>
        </w:rPr>
        <w:t>2、采购单位：民航上海医院</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宋体"/>
          <w:kern w:val="0"/>
          <w:sz w:val="28"/>
          <w:szCs w:val="28"/>
          <w:lang w:bidi="ar"/>
        </w:rPr>
      </w:pPr>
      <w:r>
        <w:rPr>
          <w:rFonts w:hint="eastAsia" w:ascii="仿宋" w:hAnsi="仿宋" w:eastAsia="仿宋" w:cs="宋体"/>
          <w:kern w:val="0"/>
          <w:sz w:val="28"/>
          <w:szCs w:val="28"/>
          <w:lang w:bidi="ar"/>
        </w:rPr>
        <w:t>3、采购预算金额：人民币9.5万。</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宋体"/>
          <w:kern w:val="0"/>
          <w:sz w:val="28"/>
          <w:szCs w:val="28"/>
          <w:lang w:bidi="ar"/>
        </w:rPr>
      </w:pPr>
      <w:r>
        <w:rPr>
          <w:rFonts w:hint="eastAsia" w:ascii="仿宋" w:hAnsi="仿宋" w:eastAsia="仿宋" w:cs="宋体"/>
          <w:kern w:val="0"/>
          <w:sz w:val="28"/>
          <w:szCs w:val="28"/>
          <w:lang w:bidi="ar"/>
        </w:rPr>
        <w:t>4、采购下列清单内设备</w:t>
      </w:r>
    </w:p>
    <w:tbl>
      <w:tblPr>
        <w:tblStyle w:val="10"/>
        <w:tblW w:w="7800" w:type="dxa"/>
        <w:tblInd w:w="534" w:type="dxa"/>
        <w:tblLayout w:type="fixed"/>
        <w:tblCellMar>
          <w:top w:w="0" w:type="dxa"/>
          <w:left w:w="108" w:type="dxa"/>
          <w:bottom w:w="0" w:type="dxa"/>
          <w:right w:w="108" w:type="dxa"/>
        </w:tblCellMar>
      </w:tblPr>
      <w:tblGrid>
        <w:gridCol w:w="816"/>
        <w:gridCol w:w="1480"/>
        <w:gridCol w:w="2061"/>
        <w:gridCol w:w="1681"/>
        <w:gridCol w:w="1762"/>
      </w:tblGrid>
      <w:tr>
        <w:tblPrEx>
          <w:tblCellMar>
            <w:top w:w="0" w:type="dxa"/>
            <w:left w:w="108" w:type="dxa"/>
            <w:bottom w:w="0" w:type="dxa"/>
            <w:right w:w="108" w:type="dxa"/>
          </w:tblCellMar>
        </w:tblPrEx>
        <w:trPr>
          <w:trHeight w:val="270" w:hRule="atLeast"/>
        </w:trPr>
        <w:tc>
          <w:tcPr>
            <w:tcW w:w="8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序号</w:t>
            </w:r>
          </w:p>
        </w:tc>
        <w:tc>
          <w:tcPr>
            <w:tcW w:w="14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名称</w:t>
            </w:r>
          </w:p>
        </w:tc>
        <w:tc>
          <w:tcPr>
            <w:tcW w:w="20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现有主机型号</w:t>
            </w:r>
          </w:p>
        </w:tc>
        <w:tc>
          <w:tcPr>
            <w:tcW w:w="168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现有探头驱动</w:t>
            </w:r>
          </w:p>
        </w:tc>
        <w:tc>
          <w:tcPr>
            <w:tcW w:w="176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备注</w:t>
            </w:r>
          </w:p>
        </w:tc>
      </w:tr>
      <w:tr>
        <w:tblPrEx>
          <w:tblCellMar>
            <w:top w:w="0" w:type="dxa"/>
            <w:left w:w="108" w:type="dxa"/>
            <w:bottom w:w="0" w:type="dxa"/>
            <w:right w:w="108" w:type="dxa"/>
          </w:tblCellMar>
        </w:tblPrEx>
        <w:trPr>
          <w:cantSplit/>
          <w:trHeight w:val="522" w:hRule="atLeast"/>
        </w:trPr>
        <w:tc>
          <w:tcPr>
            <w:tcW w:w="816"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w:t>
            </w: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超声探头</w:t>
            </w:r>
          </w:p>
        </w:tc>
        <w:tc>
          <w:tcPr>
            <w:tcW w:w="206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奥林巴斯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超声内镜主机EU-ME2</w:t>
            </w:r>
          </w:p>
        </w:tc>
        <w:tc>
          <w:tcPr>
            <w:tcW w:w="168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超声探头</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驱动器MAJ-935</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兼容的超声探头一根，满足业务检查使用。</w:t>
            </w:r>
          </w:p>
        </w:tc>
      </w:tr>
    </w:tbl>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宋体"/>
          <w:kern w:val="0"/>
          <w:sz w:val="28"/>
          <w:szCs w:val="28"/>
          <w:lang w:bidi="ar"/>
        </w:rPr>
      </w:pPr>
      <w:r>
        <w:rPr>
          <w:rFonts w:hint="eastAsia" w:ascii="仿宋" w:hAnsi="仿宋" w:eastAsia="仿宋" w:cs="宋体"/>
          <w:kern w:val="0"/>
          <w:sz w:val="28"/>
          <w:szCs w:val="28"/>
          <w:lang w:bidi="ar"/>
        </w:rPr>
        <w:t xml:space="preserve"> 5、付款方式:自合同签订后1个月内支付50%合同款,终验合格1个月内支付50%合同款.</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宋体"/>
          <w:kern w:val="0"/>
          <w:sz w:val="28"/>
          <w:szCs w:val="28"/>
          <w:lang w:bidi="ar"/>
        </w:rPr>
      </w:pPr>
      <w:r>
        <w:rPr>
          <w:rFonts w:hint="eastAsia" w:ascii="仿宋" w:hAnsi="仿宋" w:eastAsia="仿宋" w:cs="宋体"/>
          <w:kern w:val="0"/>
          <w:sz w:val="28"/>
          <w:szCs w:val="28"/>
          <w:lang w:bidi="ar"/>
        </w:rPr>
        <w:t xml:space="preserve"> 6、签约后30日内或按采购单位要求时间免费负责将设备运输、安装至使用方指定地点，并进行调试须积极配合采购方和使用方按照合同等有效文件进行配置数量和功能验收,供应商认为必须承担服务内容或其他可以提供的优惠。</w:t>
      </w:r>
    </w:p>
    <w:bookmarkEnd w:id="0"/>
    <w:p>
      <w:pPr>
        <w:keepNext w:val="0"/>
        <w:keepLines w:val="0"/>
        <w:pageBreakBefore w:val="0"/>
        <w:kinsoku/>
        <w:wordWrap/>
        <w:overflowPunct/>
        <w:topLinePunct w:val="0"/>
        <w:autoSpaceDE/>
        <w:autoSpaceDN/>
        <w:bidi w:val="0"/>
        <w:adjustRightInd/>
        <w:snapToGrid/>
        <w:spacing w:line="460" w:lineRule="exact"/>
        <w:textAlignment w:val="auto"/>
        <w:rPr>
          <w:rFonts w:ascii="仿宋" w:hAnsi="仿宋" w:eastAsia="仿宋"/>
          <w:b/>
          <w:bCs/>
          <w:sz w:val="28"/>
          <w:szCs w:val="28"/>
        </w:rPr>
      </w:pPr>
      <w:r>
        <w:rPr>
          <w:rFonts w:hint="eastAsia" w:ascii="仿宋" w:hAnsi="仿宋" w:eastAsia="仿宋"/>
          <w:b/>
          <w:bCs/>
          <w:sz w:val="28"/>
          <w:szCs w:val="28"/>
        </w:rPr>
        <w:t>三、主要技术、功能和配置要求：</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宋体"/>
          <w:kern w:val="0"/>
          <w:sz w:val="28"/>
          <w:szCs w:val="28"/>
          <w:lang w:bidi="ar"/>
        </w:rPr>
      </w:pPr>
      <w:r>
        <w:rPr>
          <w:rFonts w:hint="eastAsia" w:ascii="仿宋" w:hAnsi="仿宋" w:eastAsia="仿宋" w:cs="宋体"/>
          <w:kern w:val="0"/>
          <w:sz w:val="28"/>
          <w:szCs w:val="28"/>
          <w:lang w:bidi="ar"/>
        </w:rPr>
        <w:t>1、适用范围：钳子管道2.8mm以上的内镜均可使用，如同做活检一样进行超声诊断，对于食道、大肠等管腔狭窄的病变部位也能通过</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宋体"/>
          <w:kern w:val="0"/>
          <w:sz w:val="28"/>
          <w:szCs w:val="28"/>
          <w:lang w:bidi="ar"/>
        </w:rPr>
      </w:pPr>
      <w:r>
        <w:rPr>
          <w:rFonts w:hint="eastAsia" w:ascii="仿宋" w:hAnsi="仿宋" w:eastAsia="仿宋" w:cs="宋体"/>
          <w:kern w:val="0"/>
          <w:sz w:val="28"/>
          <w:szCs w:val="28"/>
          <w:lang w:bidi="ar"/>
        </w:rPr>
        <w:t>2、显示模式：B模式</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宋体"/>
          <w:kern w:val="0"/>
          <w:sz w:val="28"/>
          <w:szCs w:val="28"/>
          <w:lang w:bidi="ar"/>
        </w:rPr>
      </w:pPr>
      <w:r>
        <w:rPr>
          <w:rFonts w:hint="eastAsia" w:ascii="仿宋" w:hAnsi="仿宋" w:eastAsia="仿宋" w:cs="宋体"/>
          <w:kern w:val="0"/>
          <w:sz w:val="28"/>
          <w:szCs w:val="28"/>
          <w:lang w:bidi="ar"/>
        </w:rPr>
        <w:t>3、扫描方向：垂直于插入方向</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宋体"/>
          <w:kern w:val="0"/>
          <w:sz w:val="28"/>
          <w:szCs w:val="28"/>
          <w:lang w:bidi="ar"/>
        </w:rPr>
      </w:pPr>
      <w:r>
        <w:rPr>
          <w:rFonts w:hint="eastAsia" w:ascii="仿宋" w:hAnsi="仿宋" w:eastAsia="仿宋" w:cs="宋体"/>
          <w:kern w:val="0"/>
          <w:sz w:val="28"/>
          <w:szCs w:val="28"/>
          <w:lang w:bidi="ar"/>
        </w:rPr>
        <w:t>4、扫描方式：机械环形</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宋体"/>
          <w:kern w:val="0"/>
          <w:sz w:val="28"/>
          <w:szCs w:val="28"/>
          <w:lang w:bidi="ar"/>
        </w:rPr>
      </w:pPr>
      <w:r>
        <w:rPr>
          <w:rFonts w:hint="eastAsia" w:ascii="仿宋" w:hAnsi="仿宋" w:eastAsia="仿宋" w:cs="宋体"/>
          <w:kern w:val="0"/>
          <w:sz w:val="28"/>
          <w:szCs w:val="28"/>
          <w:lang w:bidi="ar"/>
        </w:rPr>
        <w:t>5、扫描视野范围：360度，最大40mm</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宋体"/>
          <w:kern w:val="0"/>
          <w:sz w:val="28"/>
          <w:szCs w:val="28"/>
          <w:lang w:bidi="ar"/>
        </w:rPr>
      </w:pPr>
      <w:r>
        <w:rPr>
          <w:rFonts w:hint="eastAsia" w:ascii="仿宋" w:hAnsi="仿宋" w:eastAsia="仿宋" w:cs="宋体"/>
          <w:kern w:val="0"/>
          <w:sz w:val="28"/>
          <w:szCs w:val="28"/>
          <w:lang w:bidi="ar"/>
        </w:rPr>
        <w:t>6、接触方式：直接接触，无菌脱气水浸泡方式</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宋体"/>
          <w:kern w:val="0"/>
          <w:sz w:val="28"/>
          <w:szCs w:val="28"/>
          <w:lang w:bidi="ar"/>
        </w:rPr>
      </w:pPr>
      <w:r>
        <w:rPr>
          <w:rFonts w:hint="eastAsia" w:ascii="仿宋" w:hAnsi="仿宋" w:eastAsia="仿宋" w:cs="宋体"/>
          <w:kern w:val="0"/>
          <w:sz w:val="28"/>
          <w:szCs w:val="28"/>
          <w:lang w:bidi="ar"/>
        </w:rPr>
        <w:t>7、频率：20MHZ</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宋体"/>
          <w:kern w:val="0"/>
          <w:sz w:val="28"/>
          <w:szCs w:val="28"/>
          <w:lang w:bidi="ar"/>
        </w:rPr>
      </w:pPr>
      <w:r>
        <w:rPr>
          <w:rFonts w:hint="eastAsia" w:ascii="仿宋" w:hAnsi="仿宋" w:eastAsia="仿宋" w:cs="宋体"/>
          <w:kern w:val="0"/>
          <w:sz w:val="28"/>
          <w:szCs w:val="28"/>
          <w:lang w:bidi="ar"/>
        </w:rPr>
        <w:t>8、有效长度：≥2050mm</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宋体"/>
          <w:kern w:val="0"/>
          <w:sz w:val="28"/>
          <w:szCs w:val="28"/>
          <w:lang w:bidi="ar"/>
        </w:rPr>
      </w:pPr>
      <w:r>
        <w:rPr>
          <w:rFonts w:hint="eastAsia" w:ascii="仿宋" w:hAnsi="仿宋" w:eastAsia="仿宋" w:cs="宋体"/>
          <w:kern w:val="0"/>
          <w:sz w:val="28"/>
          <w:szCs w:val="28"/>
          <w:lang w:bidi="ar"/>
        </w:rPr>
        <w:t>9、全长：≥2140mm</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宋体"/>
          <w:kern w:val="0"/>
          <w:sz w:val="28"/>
          <w:szCs w:val="28"/>
          <w:lang w:bidi="ar"/>
        </w:rPr>
      </w:pPr>
      <w:r>
        <w:rPr>
          <w:rFonts w:hint="eastAsia" w:ascii="仿宋" w:hAnsi="仿宋" w:eastAsia="仿宋" w:cs="宋体"/>
          <w:kern w:val="0"/>
          <w:sz w:val="28"/>
          <w:szCs w:val="28"/>
          <w:lang w:bidi="ar"/>
        </w:rPr>
        <w:t>10、插入部外径≤2.5mm</w:t>
      </w:r>
    </w:p>
    <w:p>
      <w:pPr>
        <w:keepNext w:val="0"/>
        <w:keepLines w:val="0"/>
        <w:pageBreakBefore w:val="0"/>
        <w:tabs>
          <w:tab w:val="left" w:pos="780"/>
          <w:tab w:val="left" w:pos="2400"/>
        </w:tabs>
        <w:kinsoku/>
        <w:wordWrap/>
        <w:overflowPunct/>
        <w:topLinePunct w:val="0"/>
        <w:autoSpaceDE/>
        <w:autoSpaceDN/>
        <w:bidi w:val="0"/>
        <w:adjustRightInd/>
        <w:snapToGrid/>
        <w:spacing w:line="460" w:lineRule="exact"/>
        <w:textAlignment w:val="auto"/>
        <w:rPr>
          <w:rFonts w:hint="eastAsia" w:ascii="仿宋" w:hAnsi="仿宋" w:eastAsia="仿宋"/>
          <w:b/>
          <w:sz w:val="28"/>
          <w:szCs w:val="28"/>
        </w:rPr>
      </w:pPr>
      <w:r>
        <w:rPr>
          <w:rFonts w:hint="eastAsia" w:ascii="仿宋" w:hAnsi="仿宋" w:eastAsia="仿宋"/>
          <w:b/>
          <w:sz w:val="28"/>
          <w:szCs w:val="28"/>
          <w:lang w:val="zh-CN"/>
        </w:rPr>
        <w:t>四、综合评价比选</w:t>
      </w:r>
    </w:p>
    <w:p>
      <w:pPr>
        <w:keepNext w:val="0"/>
        <w:keepLines w:val="0"/>
        <w:pageBreakBefore w:val="0"/>
        <w:tabs>
          <w:tab w:val="left" w:pos="780"/>
          <w:tab w:val="left" w:pos="2400"/>
        </w:tabs>
        <w:kinsoku/>
        <w:wordWrap/>
        <w:overflowPunct/>
        <w:topLinePunct w:val="0"/>
        <w:autoSpaceDE/>
        <w:autoSpaceDN/>
        <w:bidi w:val="0"/>
        <w:adjustRightInd/>
        <w:snapToGrid/>
        <w:spacing w:line="460" w:lineRule="exact"/>
        <w:ind w:left="780" w:hanging="360"/>
        <w:textAlignment w:val="auto"/>
        <w:rPr>
          <w:rFonts w:ascii="仿宋" w:hAnsi="仿宋" w:eastAsia="仿宋"/>
          <w:bCs/>
          <w:sz w:val="28"/>
          <w:szCs w:val="28"/>
        </w:rPr>
      </w:pPr>
      <w:r>
        <w:rPr>
          <w:rFonts w:hint="eastAsia" w:ascii="仿宋" w:hAnsi="仿宋" w:eastAsia="仿宋"/>
          <w:bCs/>
          <w:sz w:val="28"/>
          <w:szCs w:val="28"/>
        </w:rPr>
        <w:t>1、价格评分：</w:t>
      </w:r>
    </w:p>
    <w:p>
      <w:pPr>
        <w:keepNext w:val="0"/>
        <w:keepLines w:val="0"/>
        <w:pageBreakBefore w:val="0"/>
        <w:tabs>
          <w:tab w:val="left" w:pos="780"/>
          <w:tab w:val="left" w:pos="2400"/>
        </w:tabs>
        <w:kinsoku/>
        <w:wordWrap/>
        <w:overflowPunct/>
        <w:topLinePunct w:val="0"/>
        <w:autoSpaceDE/>
        <w:autoSpaceDN/>
        <w:bidi w:val="0"/>
        <w:adjustRightInd/>
        <w:snapToGrid/>
        <w:spacing w:line="460" w:lineRule="exact"/>
        <w:ind w:left="780" w:hanging="360"/>
        <w:textAlignment w:val="auto"/>
        <w:rPr>
          <w:rFonts w:ascii="仿宋" w:hAnsi="仿宋" w:eastAsia="仿宋"/>
          <w:bCs/>
          <w:sz w:val="28"/>
          <w:szCs w:val="28"/>
        </w:rPr>
      </w:pPr>
      <w:r>
        <w:rPr>
          <w:rFonts w:hint="eastAsia" w:ascii="仿宋" w:hAnsi="仿宋" w:eastAsia="仿宋"/>
          <w:bCs/>
          <w:sz w:val="28"/>
          <w:szCs w:val="28"/>
        </w:rPr>
        <w:t xml:space="preserve">   评标基准价：以通过符合性检查的各投标人的投标价的最低值为基准价。</w:t>
      </w:r>
    </w:p>
    <w:p>
      <w:pPr>
        <w:keepNext w:val="0"/>
        <w:keepLines w:val="0"/>
        <w:pageBreakBefore w:val="0"/>
        <w:tabs>
          <w:tab w:val="left" w:pos="780"/>
          <w:tab w:val="left" w:pos="2400"/>
        </w:tabs>
        <w:kinsoku/>
        <w:wordWrap/>
        <w:overflowPunct/>
        <w:topLinePunct w:val="0"/>
        <w:autoSpaceDE/>
        <w:autoSpaceDN/>
        <w:bidi w:val="0"/>
        <w:adjustRightInd/>
        <w:snapToGrid/>
        <w:spacing w:line="460" w:lineRule="exact"/>
        <w:ind w:left="780" w:hanging="360"/>
        <w:textAlignment w:val="auto"/>
        <w:rPr>
          <w:rFonts w:ascii="仿宋" w:hAnsi="仿宋" w:eastAsia="仿宋"/>
          <w:bCs/>
          <w:sz w:val="28"/>
          <w:szCs w:val="28"/>
        </w:rPr>
      </w:pPr>
      <w:r>
        <w:rPr>
          <w:rFonts w:hint="eastAsia" w:ascii="仿宋" w:hAnsi="仿宋" w:eastAsia="仿宋"/>
          <w:bCs/>
          <w:sz w:val="28"/>
          <w:szCs w:val="28"/>
        </w:rPr>
        <w:t xml:space="preserve">   各投标人的得分=（评标基准价／投标报价）×40</w:t>
      </w:r>
    </w:p>
    <w:p>
      <w:pPr>
        <w:keepNext w:val="0"/>
        <w:keepLines w:val="0"/>
        <w:pageBreakBefore w:val="0"/>
        <w:tabs>
          <w:tab w:val="left" w:pos="780"/>
          <w:tab w:val="left" w:pos="2400"/>
        </w:tabs>
        <w:kinsoku/>
        <w:wordWrap/>
        <w:overflowPunct/>
        <w:topLinePunct w:val="0"/>
        <w:autoSpaceDE/>
        <w:autoSpaceDN/>
        <w:bidi w:val="0"/>
        <w:adjustRightInd/>
        <w:snapToGrid/>
        <w:spacing w:line="460" w:lineRule="exact"/>
        <w:ind w:left="780" w:hanging="360"/>
        <w:textAlignment w:val="auto"/>
        <w:rPr>
          <w:rFonts w:ascii="仿宋" w:hAnsi="仿宋" w:eastAsia="仿宋"/>
          <w:bCs/>
          <w:sz w:val="28"/>
          <w:szCs w:val="28"/>
        </w:rPr>
      </w:pPr>
      <w:r>
        <w:rPr>
          <w:rFonts w:hint="eastAsia" w:ascii="仿宋" w:hAnsi="仿宋" w:eastAsia="仿宋"/>
          <w:bCs/>
          <w:sz w:val="28"/>
          <w:szCs w:val="28"/>
        </w:rPr>
        <w:t xml:space="preserve">  （小数点后保留2位，第3位四舍五入）。</w:t>
      </w:r>
    </w:p>
    <w:p>
      <w:pPr>
        <w:keepNext w:val="0"/>
        <w:keepLines w:val="0"/>
        <w:pageBreakBefore w:val="0"/>
        <w:tabs>
          <w:tab w:val="left" w:pos="780"/>
          <w:tab w:val="left" w:pos="2400"/>
        </w:tabs>
        <w:kinsoku/>
        <w:wordWrap/>
        <w:overflowPunct/>
        <w:topLinePunct w:val="0"/>
        <w:autoSpaceDE/>
        <w:autoSpaceDN/>
        <w:bidi w:val="0"/>
        <w:adjustRightInd/>
        <w:snapToGrid/>
        <w:spacing w:line="460" w:lineRule="exact"/>
        <w:ind w:left="780" w:hanging="360"/>
        <w:textAlignment w:val="auto"/>
        <w:rPr>
          <w:rFonts w:ascii="仿宋" w:hAnsi="仿宋" w:eastAsia="仿宋"/>
          <w:bCs/>
          <w:sz w:val="28"/>
          <w:szCs w:val="28"/>
        </w:rPr>
      </w:pPr>
      <w:r>
        <w:rPr>
          <w:rFonts w:hint="eastAsia" w:ascii="仿宋" w:hAnsi="仿宋" w:eastAsia="仿宋"/>
          <w:bCs/>
          <w:sz w:val="28"/>
          <w:szCs w:val="28"/>
        </w:rPr>
        <w:t>2、技术分：总分值60分（最小打分单位0.5分）</w:t>
      </w:r>
    </w:p>
    <w:p>
      <w:pPr>
        <w:keepNext w:val="0"/>
        <w:keepLines w:val="0"/>
        <w:pageBreakBefore w:val="0"/>
        <w:tabs>
          <w:tab w:val="left" w:pos="780"/>
          <w:tab w:val="left" w:pos="2400"/>
        </w:tabs>
        <w:kinsoku/>
        <w:wordWrap/>
        <w:overflowPunct/>
        <w:topLinePunct w:val="0"/>
        <w:autoSpaceDE/>
        <w:autoSpaceDN/>
        <w:bidi w:val="0"/>
        <w:adjustRightInd/>
        <w:snapToGrid/>
        <w:spacing w:line="460" w:lineRule="exact"/>
        <w:ind w:left="780" w:hanging="360"/>
        <w:textAlignment w:val="auto"/>
        <w:rPr>
          <w:rFonts w:ascii="仿宋" w:hAnsi="仿宋" w:eastAsia="仿宋"/>
          <w:bCs/>
          <w:sz w:val="28"/>
          <w:szCs w:val="28"/>
        </w:rPr>
      </w:pPr>
      <w:r>
        <w:rPr>
          <w:rFonts w:hint="eastAsia" w:ascii="仿宋" w:hAnsi="仿宋" w:eastAsia="仿宋"/>
          <w:bCs/>
          <w:sz w:val="28"/>
          <w:szCs w:val="28"/>
        </w:rPr>
        <w:t xml:space="preserve">1）投标产品是否最大程度的满足招标文件的技术要求；5～12分  </w:t>
      </w:r>
    </w:p>
    <w:p>
      <w:pPr>
        <w:keepNext w:val="0"/>
        <w:keepLines w:val="0"/>
        <w:pageBreakBefore w:val="0"/>
        <w:tabs>
          <w:tab w:val="left" w:pos="780"/>
          <w:tab w:val="left" w:pos="2400"/>
        </w:tabs>
        <w:kinsoku/>
        <w:wordWrap/>
        <w:overflowPunct/>
        <w:topLinePunct w:val="0"/>
        <w:autoSpaceDE/>
        <w:autoSpaceDN/>
        <w:bidi w:val="0"/>
        <w:adjustRightInd/>
        <w:snapToGrid/>
        <w:spacing w:line="460" w:lineRule="exact"/>
        <w:ind w:left="780" w:hanging="360"/>
        <w:textAlignment w:val="auto"/>
        <w:rPr>
          <w:rFonts w:ascii="仿宋" w:hAnsi="仿宋" w:eastAsia="仿宋"/>
          <w:bCs/>
          <w:sz w:val="28"/>
          <w:szCs w:val="28"/>
        </w:rPr>
      </w:pPr>
      <w:r>
        <w:rPr>
          <w:rFonts w:hint="eastAsia" w:ascii="仿宋" w:hAnsi="仿宋" w:eastAsia="仿宋"/>
          <w:bCs/>
          <w:sz w:val="28"/>
          <w:szCs w:val="28"/>
        </w:rPr>
        <w:t xml:space="preserve">2）投标产品的先进性、适用性；              </w:t>
      </w:r>
      <w:r>
        <w:rPr>
          <w:rFonts w:ascii="仿宋" w:hAnsi="仿宋" w:eastAsia="仿宋"/>
          <w:bCs/>
          <w:sz w:val="28"/>
          <w:szCs w:val="28"/>
        </w:rPr>
        <w:t xml:space="preserve">     </w:t>
      </w:r>
      <w:r>
        <w:rPr>
          <w:rFonts w:hint="eastAsia" w:ascii="仿宋" w:hAnsi="仿宋" w:eastAsia="仿宋"/>
          <w:bCs/>
          <w:sz w:val="28"/>
          <w:szCs w:val="28"/>
        </w:rPr>
        <w:t xml:space="preserve"> 5～12分</w:t>
      </w:r>
    </w:p>
    <w:p>
      <w:pPr>
        <w:keepNext w:val="0"/>
        <w:keepLines w:val="0"/>
        <w:pageBreakBefore w:val="0"/>
        <w:tabs>
          <w:tab w:val="left" w:pos="780"/>
          <w:tab w:val="left" w:pos="2400"/>
        </w:tabs>
        <w:kinsoku/>
        <w:wordWrap/>
        <w:overflowPunct/>
        <w:topLinePunct w:val="0"/>
        <w:autoSpaceDE/>
        <w:autoSpaceDN/>
        <w:bidi w:val="0"/>
        <w:adjustRightInd/>
        <w:snapToGrid/>
        <w:spacing w:line="460" w:lineRule="exact"/>
        <w:ind w:left="7284" w:leftChars="202" w:hanging="6860" w:hangingChars="2450"/>
        <w:textAlignment w:val="auto"/>
        <w:rPr>
          <w:rFonts w:ascii="仿宋" w:hAnsi="仿宋" w:eastAsia="仿宋"/>
          <w:bCs/>
          <w:sz w:val="28"/>
          <w:szCs w:val="28"/>
        </w:rPr>
      </w:pPr>
      <w:r>
        <w:rPr>
          <w:rFonts w:hint="eastAsia" w:ascii="仿宋" w:hAnsi="仿宋" w:eastAsia="仿宋"/>
          <w:bCs/>
          <w:sz w:val="28"/>
          <w:szCs w:val="28"/>
        </w:rPr>
        <w:t xml:space="preserve">3）投标产品的功能性能和运行安全可靠性、便利性、经济性； </w:t>
      </w:r>
      <w:r>
        <w:rPr>
          <w:rFonts w:ascii="仿宋" w:hAnsi="仿宋" w:eastAsia="仿宋"/>
          <w:bCs/>
          <w:sz w:val="28"/>
          <w:szCs w:val="28"/>
        </w:rPr>
        <w:t xml:space="preserve">                                         </w:t>
      </w:r>
      <w:r>
        <w:rPr>
          <w:rFonts w:hint="eastAsia" w:ascii="仿宋" w:hAnsi="仿宋" w:eastAsia="仿宋"/>
          <w:bCs/>
          <w:sz w:val="28"/>
          <w:szCs w:val="28"/>
        </w:rPr>
        <w:t xml:space="preserve"> 5～10分</w:t>
      </w:r>
    </w:p>
    <w:p>
      <w:pPr>
        <w:keepNext w:val="0"/>
        <w:keepLines w:val="0"/>
        <w:pageBreakBefore w:val="0"/>
        <w:tabs>
          <w:tab w:val="left" w:pos="780"/>
          <w:tab w:val="left" w:pos="2400"/>
        </w:tabs>
        <w:kinsoku/>
        <w:wordWrap/>
        <w:overflowPunct/>
        <w:topLinePunct w:val="0"/>
        <w:autoSpaceDE/>
        <w:autoSpaceDN/>
        <w:bidi w:val="0"/>
        <w:adjustRightInd/>
        <w:snapToGrid/>
        <w:spacing w:line="460" w:lineRule="exact"/>
        <w:ind w:left="780" w:hanging="360"/>
        <w:textAlignment w:val="auto"/>
        <w:rPr>
          <w:rFonts w:ascii="仿宋" w:hAnsi="仿宋" w:eastAsia="仿宋"/>
          <w:bCs/>
          <w:sz w:val="28"/>
          <w:szCs w:val="28"/>
        </w:rPr>
      </w:pPr>
      <w:r>
        <w:rPr>
          <w:rFonts w:hint="eastAsia" w:ascii="仿宋" w:hAnsi="仿宋" w:eastAsia="仿宋"/>
          <w:bCs/>
          <w:sz w:val="28"/>
          <w:szCs w:val="28"/>
        </w:rPr>
        <w:t xml:space="preserve">4）投标产品类似项目的应用案例和实施经验；   </w:t>
      </w:r>
      <w:r>
        <w:rPr>
          <w:rFonts w:ascii="仿宋" w:hAnsi="仿宋" w:eastAsia="仿宋"/>
          <w:bCs/>
          <w:sz w:val="28"/>
          <w:szCs w:val="28"/>
        </w:rPr>
        <w:t xml:space="preserve">    </w:t>
      </w:r>
      <w:r>
        <w:rPr>
          <w:rFonts w:hint="eastAsia" w:ascii="仿宋" w:hAnsi="仿宋" w:eastAsia="仿宋"/>
          <w:bCs/>
          <w:sz w:val="28"/>
          <w:szCs w:val="28"/>
        </w:rPr>
        <w:t xml:space="preserve"> 5～10分           </w:t>
      </w:r>
    </w:p>
    <w:p>
      <w:pPr>
        <w:keepNext w:val="0"/>
        <w:keepLines w:val="0"/>
        <w:pageBreakBefore w:val="0"/>
        <w:tabs>
          <w:tab w:val="left" w:pos="780"/>
          <w:tab w:val="left" w:pos="2400"/>
        </w:tabs>
        <w:kinsoku/>
        <w:wordWrap/>
        <w:overflowPunct/>
        <w:topLinePunct w:val="0"/>
        <w:autoSpaceDE/>
        <w:autoSpaceDN/>
        <w:bidi w:val="0"/>
        <w:adjustRightInd/>
        <w:snapToGrid/>
        <w:spacing w:line="460" w:lineRule="exact"/>
        <w:ind w:left="780" w:hanging="360"/>
        <w:textAlignment w:val="auto"/>
        <w:rPr>
          <w:rFonts w:ascii="仿宋" w:hAnsi="仿宋" w:eastAsia="仿宋"/>
          <w:bCs/>
          <w:sz w:val="28"/>
          <w:szCs w:val="28"/>
        </w:rPr>
      </w:pPr>
      <w:r>
        <w:rPr>
          <w:rFonts w:hint="eastAsia" w:ascii="仿宋" w:hAnsi="仿宋" w:eastAsia="仿宋"/>
          <w:bCs/>
          <w:sz w:val="28"/>
          <w:szCs w:val="28"/>
        </w:rPr>
        <w:t xml:space="preserve">5）投标人及设备制造商的品牌、规模、业绩和信誉；  </w:t>
      </w:r>
      <w:r>
        <w:rPr>
          <w:rFonts w:ascii="仿宋" w:hAnsi="仿宋" w:eastAsia="仿宋"/>
          <w:bCs/>
          <w:sz w:val="28"/>
          <w:szCs w:val="28"/>
        </w:rPr>
        <w:t xml:space="preserve"> </w:t>
      </w:r>
      <w:r>
        <w:rPr>
          <w:rFonts w:hint="eastAsia" w:ascii="仿宋" w:hAnsi="仿宋" w:eastAsia="仿宋"/>
          <w:bCs/>
          <w:sz w:val="28"/>
          <w:szCs w:val="28"/>
        </w:rPr>
        <w:t xml:space="preserve">3～8分       </w:t>
      </w:r>
    </w:p>
    <w:p>
      <w:pPr>
        <w:keepNext w:val="0"/>
        <w:keepLines w:val="0"/>
        <w:pageBreakBefore w:val="0"/>
        <w:tabs>
          <w:tab w:val="left" w:pos="780"/>
          <w:tab w:val="left" w:pos="2400"/>
        </w:tabs>
        <w:kinsoku/>
        <w:wordWrap/>
        <w:overflowPunct/>
        <w:topLinePunct w:val="0"/>
        <w:autoSpaceDE/>
        <w:autoSpaceDN/>
        <w:bidi w:val="0"/>
        <w:adjustRightInd/>
        <w:snapToGrid/>
        <w:spacing w:line="460" w:lineRule="exact"/>
        <w:ind w:left="780" w:hanging="360"/>
        <w:textAlignment w:val="auto"/>
        <w:rPr>
          <w:rFonts w:ascii="仿宋" w:hAnsi="仿宋" w:eastAsia="仿宋"/>
          <w:sz w:val="28"/>
          <w:szCs w:val="28"/>
        </w:rPr>
      </w:pPr>
      <w:r>
        <w:rPr>
          <w:rFonts w:hint="eastAsia" w:ascii="仿宋" w:hAnsi="仿宋" w:eastAsia="仿宋"/>
          <w:bCs/>
          <w:sz w:val="28"/>
          <w:szCs w:val="28"/>
        </w:rPr>
        <w:t xml:space="preserve">6）投标人安装、调试方案及备件供应、售后服务能力。 3～8分     </w:t>
      </w:r>
    </w:p>
    <w:p>
      <w:pPr>
        <w:keepNext w:val="0"/>
        <w:keepLines w:val="0"/>
        <w:pageBreakBefore w:val="0"/>
        <w:tabs>
          <w:tab w:val="left" w:pos="780"/>
          <w:tab w:val="left" w:pos="2400"/>
        </w:tabs>
        <w:kinsoku/>
        <w:wordWrap/>
        <w:overflowPunct/>
        <w:topLinePunct w:val="0"/>
        <w:autoSpaceDE/>
        <w:autoSpaceDN/>
        <w:bidi w:val="0"/>
        <w:adjustRightInd/>
        <w:snapToGrid/>
        <w:spacing w:line="460" w:lineRule="exact"/>
        <w:ind w:left="780" w:hanging="360"/>
        <w:textAlignment w:val="auto"/>
        <w:rPr>
          <w:rFonts w:ascii="仿宋" w:hAnsi="仿宋" w:eastAsia="仿宋"/>
          <w:bCs/>
          <w:sz w:val="28"/>
          <w:szCs w:val="28"/>
        </w:rPr>
      </w:pPr>
      <w:r>
        <w:rPr>
          <w:rFonts w:ascii="仿宋" w:hAnsi="仿宋" w:eastAsia="仿宋"/>
          <w:bCs/>
          <w:sz w:val="28"/>
          <w:szCs w:val="28"/>
        </w:rPr>
        <w:t>3</w:t>
      </w:r>
      <w:r>
        <w:rPr>
          <w:rFonts w:hint="eastAsia" w:ascii="仿宋" w:hAnsi="仿宋" w:eastAsia="仿宋"/>
          <w:bCs/>
          <w:sz w:val="28"/>
          <w:szCs w:val="28"/>
        </w:rPr>
        <w:t>、最终得分</w:t>
      </w:r>
    </w:p>
    <w:p>
      <w:pPr>
        <w:keepNext w:val="0"/>
        <w:keepLines w:val="0"/>
        <w:pageBreakBefore w:val="0"/>
        <w:tabs>
          <w:tab w:val="left" w:pos="780"/>
          <w:tab w:val="left" w:pos="2400"/>
        </w:tabs>
        <w:kinsoku/>
        <w:wordWrap/>
        <w:overflowPunct/>
        <w:topLinePunct w:val="0"/>
        <w:autoSpaceDE/>
        <w:autoSpaceDN/>
        <w:bidi w:val="0"/>
        <w:adjustRightInd/>
        <w:snapToGrid/>
        <w:spacing w:line="460" w:lineRule="exact"/>
        <w:ind w:left="105" w:leftChars="50" w:firstLine="560" w:firstLineChars="200"/>
        <w:textAlignment w:val="auto"/>
        <w:rPr>
          <w:rFonts w:hint="eastAsia" w:ascii="仿宋" w:hAnsi="仿宋" w:eastAsia="仿宋"/>
          <w:bCs/>
          <w:sz w:val="28"/>
          <w:szCs w:val="28"/>
        </w:rPr>
      </w:pPr>
      <w:r>
        <w:rPr>
          <w:rFonts w:hint="eastAsia" w:ascii="仿宋" w:hAnsi="仿宋" w:eastAsia="仿宋"/>
          <w:bCs/>
          <w:sz w:val="28"/>
          <w:szCs w:val="28"/>
        </w:rPr>
        <w:t>以各评委评分的算术平均分为该投标人的最终得分（小数点后保留2位，第3位四舍五入）。评标委员会按评审后综合得分由高到低顺序对投标人进行排序，如出现得分并列的情况，则由评委采用记名投票表决，得票最多者排名靠前，并推荐综合得分最高者为中标人。</w:t>
      </w:r>
    </w:p>
    <w:p>
      <w:pPr>
        <w:pStyle w:val="4"/>
        <w:keepNext w:val="0"/>
        <w:keepLines w:val="0"/>
        <w:pageBreakBefore w:val="0"/>
        <w:kinsoku/>
        <w:wordWrap/>
        <w:overflowPunct/>
        <w:topLinePunct w:val="0"/>
        <w:autoSpaceDE/>
        <w:autoSpaceDN/>
        <w:bidi w:val="0"/>
        <w:adjustRightInd/>
        <w:snapToGrid/>
        <w:spacing w:line="460" w:lineRule="exact"/>
        <w:textAlignment w:val="auto"/>
        <w:rPr>
          <w:rFonts w:ascii="仿宋" w:hAnsi="仿宋" w:eastAsia="仿宋"/>
          <w:b/>
          <w:sz w:val="28"/>
          <w:szCs w:val="28"/>
        </w:rPr>
      </w:pPr>
      <w:r>
        <w:rPr>
          <w:rFonts w:hint="eastAsia" w:ascii="仿宋" w:hAnsi="仿宋" w:eastAsia="仿宋"/>
          <w:b/>
          <w:sz w:val="28"/>
          <w:szCs w:val="28"/>
        </w:rPr>
        <w:t>五、其他</w:t>
      </w:r>
    </w:p>
    <w:p>
      <w:pPr>
        <w:pStyle w:val="4"/>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 w:hAnsi="仿宋" w:eastAsia="仿宋" w:cs="Times New Roman"/>
          <w:bCs/>
          <w:kern w:val="2"/>
          <w:sz w:val="28"/>
          <w:szCs w:val="28"/>
          <w:lang w:val="en-US" w:eastAsia="zh-CN" w:bidi="ar-SA"/>
        </w:rPr>
      </w:pPr>
      <w:r>
        <w:rPr>
          <w:rFonts w:hint="eastAsia" w:ascii="仿宋" w:hAnsi="仿宋" w:eastAsia="仿宋" w:cs="Times New Roman"/>
          <w:bCs/>
          <w:kern w:val="2"/>
          <w:sz w:val="28"/>
          <w:szCs w:val="28"/>
          <w:lang w:val="en-US" w:eastAsia="zh-CN" w:bidi="ar-SA"/>
        </w:rPr>
        <w:t>评标委员会经评审，认为所有投标都不符合采购文件要求的，可以否决所有投标并重新采购。任何人不得干预评委的评分权利，评委意见表要保存备查。若得分总和最高的投标单位中标单位放弃中标，或因不可抗力或其它原因不能履行投标文件中的承诺，则业主可以选择得分总和次高的投标单位为中标单位。中标单位配合院方完善采购合同等相关手续。</w:t>
      </w:r>
    </w:p>
    <w:p>
      <w:pPr>
        <w:widowControl/>
        <w:jc w:val="left"/>
        <w:rPr>
          <w:rFonts w:ascii="仿宋" w:hAnsi="仿宋" w:eastAsia="仿宋"/>
          <w:b/>
          <w:bCs/>
          <w:sz w:val="44"/>
          <w:szCs w:val="48"/>
        </w:rPr>
      </w:pPr>
      <w:bookmarkStart w:id="1" w:name="_Hlk116629915"/>
      <w:r>
        <w:rPr>
          <w:rFonts w:ascii="仿宋" w:hAnsi="仿宋" w:eastAsia="仿宋"/>
          <w:b/>
          <w:bCs/>
          <w:sz w:val="44"/>
          <w:szCs w:val="48"/>
        </w:rPr>
        <w:br w:type="page"/>
      </w:r>
    </w:p>
    <w:p>
      <w:pPr>
        <w:jc w:val="left"/>
        <w:rPr>
          <w:rFonts w:ascii="仿宋" w:hAnsi="仿宋" w:eastAsia="仿宋"/>
          <w:b/>
          <w:bCs/>
          <w:sz w:val="24"/>
          <w:szCs w:val="28"/>
        </w:rPr>
      </w:pPr>
      <w:bookmarkStart w:id="2" w:name="_Hlk129863513"/>
      <w:r>
        <w:rPr>
          <w:rFonts w:hint="eastAsia" w:ascii="仿宋" w:hAnsi="仿宋" w:eastAsia="仿宋"/>
          <w:b/>
          <w:bCs/>
          <w:sz w:val="24"/>
          <w:szCs w:val="28"/>
        </w:rPr>
        <w:t>附件：</w:t>
      </w:r>
    </w:p>
    <w:p>
      <w:pPr>
        <w:spacing w:after="240"/>
        <w:jc w:val="center"/>
        <w:rPr>
          <w:rFonts w:ascii="仿宋" w:hAnsi="仿宋" w:eastAsia="仿宋"/>
          <w:b/>
          <w:bCs/>
          <w:sz w:val="44"/>
          <w:szCs w:val="48"/>
        </w:rPr>
      </w:pPr>
      <w:r>
        <w:rPr>
          <w:rFonts w:hint="eastAsia" w:ascii="仿宋" w:hAnsi="仿宋" w:eastAsia="仿宋"/>
          <w:b/>
          <w:bCs/>
          <w:sz w:val="44"/>
          <w:szCs w:val="48"/>
        </w:rPr>
        <w:t>设备/耗材及相关服务</w:t>
      </w:r>
      <w:bookmarkEnd w:id="1"/>
      <w:r>
        <w:rPr>
          <w:rFonts w:hint="eastAsia" w:ascii="仿宋" w:hAnsi="仿宋" w:eastAsia="仿宋"/>
          <w:b/>
          <w:bCs/>
          <w:sz w:val="44"/>
          <w:szCs w:val="48"/>
        </w:rPr>
        <w:t>供应商承诺书</w:t>
      </w:r>
    </w:p>
    <w:bookmarkEnd w:id="2"/>
    <w:p>
      <w:pPr>
        <w:spacing w:before="240" w:line="360" w:lineRule="auto"/>
        <w:rPr>
          <w:rFonts w:ascii="仿宋" w:hAnsi="仿宋" w:eastAsia="仿宋"/>
          <w:sz w:val="24"/>
          <w:szCs w:val="28"/>
        </w:rPr>
      </w:pPr>
      <w:r>
        <w:rPr>
          <w:rFonts w:hint="eastAsia" w:ascii="仿宋" w:hAnsi="仿宋" w:eastAsia="仿宋"/>
          <w:sz w:val="24"/>
          <w:szCs w:val="28"/>
        </w:rPr>
        <w:t>致民航上海医院：</w:t>
      </w:r>
    </w:p>
    <w:p>
      <w:pPr>
        <w:spacing w:after="240" w:line="360" w:lineRule="auto"/>
        <w:ind w:firstLine="840" w:firstLineChars="350"/>
        <w:rPr>
          <w:rFonts w:ascii="仿宋" w:hAnsi="仿宋" w:eastAsia="仿宋"/>
          <w:sz w:val="24"/>
          <w:szCs w:val="28"/>
        </w:rPr>
      </w:pPr>
      <w:r>
        <w:rPr>
          <w:rFonts w:hint="eastAsia" w:ascii="仿宋" w:hAnsi="仿宋" w:eastAsia="仿宋"/>
          <w:sz w:val="24"/>
          <w:szCs w:val="28"/>
          <w:u w:val="single"/>
        </w:rPr>
        <w:t xml:space="preserve"> </w:t>
      </w:r>
      <w:r>
        <w:rPr>
          <w:rFonts w:ascii="仿宋" w:hAnsi="仿宋" w:eastAsia="仿宋"/>
          <w:sz w:val="24"/>
          <w:szCs w:val="28"/>
          <w:u w:val="single"/>
        </w:rPr>
        <w:t xml:space="preserve">                                       </w:t>
      </w:r>
      <w:r>
        <w:rPr>
          <w:rFonts w:hint="eastAsia" w:ascii="仿宋" w:hAnsi="仿宋" w:eastAsia="仿宋"/>
          <w:sz w:val="24"/>
          <w:szCs w:val="28"/>
        </w:rPr>
        <w:t>（公司名称）在民航上海医院设备</w:t>
      </w:r>
      <w:r>
        <w:rPr>
          <w:rFonts w:ascii="仿宋" w:hAnsi="仿宋" w:eastAsia="仿宋"/>
          <w:sz w:val="24"/>
          <w:szCs w:val="28"/>
        </w:rPr>
        <w:t>/耗材及相关服务</w:t>
      </w:r>
      <w:r>
        <w:rPr>
          <w:rFonts w:hint="eastAsia" w:ascii="仿宋" w:hAnsi="仿宋" w:eastAsia="仿宋"/>
          <w:sz w:val="24"/>
          <w:szCs w:val="28"/>
        </w:rPr>
        <w:t>供应或购销过程中</w:t>
      </w:r>
      <w:r>
        <w:rPr>
          <w:rFonts w:ascii="仿宋" w:hAnsi="仿宋" w:eastAsia="仿宋"/>
          <w:sz w:val="24"/>
          <w:szCs w:val="28"/>
        </w:rPr>
        <w:t>,</w:t>
      </w:r>
      <w:r>
        <w:rPr>
          <w:rFonts w:hint="eastAsia" w:ascii="仿宋" w:hAnsi="仿宋" w:eastAsia="仿宋"/>
          <w:sz w:val="24"/>
          <w:szCs w:val="28"/>
        </w:rPr>
        <w:t xml:space="preserve"> 将按合同或双方协商约定履行相关的责任及义务，且就购销廉洁、质量保障、相关伴随服务等方面</w:t>
      </w:r>
      <w:r>
        <w:rPr>
          <w:rFonts w:ascii="仿宋" w:hAnsi="仿宋" w:eastAsia="仿宋"/>
          <w:sz w:val="24"/>
          <w:szCs w:val="28"/>
        </w:rPr>
        <w:t>承诺如下:</w:t>
      </w:r>
    </w:p>
    <w:p>
      <w:pPr>
        <w:spacing w:line="360" w:lineRule="auto"/>
        <w:ind w:left="420" w:leftChars="200"/>
        <w:rPr>
          <w:rFonts w:ascii="仿宋" w:hAnsi="仿宋" w:eastAsia="仿宋"/>
          <w:sz w:val="24"/>
          <w:szCs w:val="28"/>
        </w:rPr>
      </w:pPr>
      <w:r>
        <w:rPr>
          <w:rFonts w:hint="eastAsia" w:ascii="仿宋" w:hAnsi="仿宋" w:eastAsia="仿宋"/>
          <w:sz w:val="24"/>
          <w:szCs w:val="28"/>
        </w:rPr>
        <w:t>一、与贵院交易全程遵循公开、公平、公正和诚实信用的原则；</w:t>
      </w:r>
    </w:p>
    <w:p>
      <w:pPr>
        <w:spacing w:line="360" w:lineRule="auto"/>
        <w:ind w:left="420" w:leftChars="200"/>
        <w:rPr>
          <w:rFonts w:ascii="仿宋" w:hAnsi="仿宋" w:eastAsia="仿宋"/>
          <w:sz w:val="24"/>
          <w:szCs w:val="28"/>
        </w:rPr>
      </w:pPr>
      <w:r>
        <w:rPr>
          <w:rFonts w:hint="eastAsia" w:ascii="仿宋" w:hAnsi="仿宋" w:eastAsia="仿宋"/>
          <w:sz w:val="24"/>
          <w:szCs w:val="28"/>
        </w:rPr>
        <w:t>二、不向采购评审、产品使用等任何人员等赠送礼金、有价证券、支付凭证；</w:t>
      </w:r>
      <w:r>
        <w:rPr>
          <w:rFonts w:ascii="仿宋" w:hAnsi="仿宋" w:eastAsia="仿宋"/>
          <w:sz w:val="24"/>
          <w:szCs w:val="28"/>
        </w:rPr>
        <w:t>支付、报销应由其负担的费用、票据</w:t>
      </w:r>
      <w:r>
        <w:rPr>
          <w:rFonts w:hint="eastAsia" w:ascii="仿宋" w:hAnsi="仿宋" w:eastAsia="仿宋"/>
          <w:sz w:val="24"/>
          <w:szCs w:val="28"/>
        </w:rPr>
        <w:t>；提供财物或其它财产性权利；</w:t>
      </w:r>
    </w:p>
    <w:p>
      <w:pPr>
        <w:spacing w:line="360" w:lineRule="auto"/>
        <w:ind w:left="420" w:leftChars="200"/>
        <w:rPr>
          <w:rFonts w:ascii="仿宋" w:hAnsi="仿宋" w:eastAsia="仿宋"/>
          <w:sz w:val="24"/>
          <w:szCs w:val="28"/>
        </w:rPr>
      </w:pPr>
      <w:r>
        <w:rPr>
          <w:rFonts w:hint="eastAsia" w:ascii="仿宋" w:hAnsi="仿宋" w:eastAsia="仿宋"/>
          <w:sz w:val="24"/>
          <w:szCs w:val="28"/>
        </w:rPr>
        <w:t>三、不与上述人员串通、勾结</w:t>
      </w:r>
      <w:r>
        <w:rPr>
          <w:rFonts w:ascii="仿宋" w:hAnsi="仿宋" w:eastAsia="仿宋"/>
          <w:sz w:val="24"/>
          <w:szCs w:val="28"/>
        </w:rPr>
        <w:t>,泄露商业秘密,干扰公平竞争</w:t>
      </w:r>
      <w:r>
        <w:rPr>
          <w:rFonts w:hint="eastAsia" w:ascii="仿宋" w:hAnsi="仿宋" w:eastAsia="仿宋"/>
          <w:sz w:val="24"/>
          <w:szCs w:val="28"/>
        </w:rPr>
        <w:t>；</w:t>
      </w:r>
    </w:p>
    <w:p>
      <w:pPr>
        <w:spacing w:line="360" w:lineRule="auto"/>
        <w:ind w:left="420" w:leftChars="200"/>
        <w:rPr>
          <w:rFonts w:ascii="仿宋" w:hAnsi="仿宋" w:eastAsia="仿宋"/>
          <w:sz w:val="24"/>
          <w:szCs w:val="28"/>
        </w:rPr>
      </w:pPr>
      <w:r>
        <w:rPr>
          <w:rFonts w:hint="eastAsia" w:ascii="仿宋" w:hAnsi="仿宋" w:eastAsia="仿宋"/>
          <w:sz w:val="24"/>
          <w:szCs w:val="28"/>
        </w:rPr>
        <w:t>四、不隐瞒真实情况</w:t>
      </w:r>
      <w:r>
        <w:rPr>
          <w:rFonts w:ascii="仿宋" w:hAnsi="仿宋" w:eastAsia="仿宋"/>
          <w:sz w:val="24"/>
          <w:szCs w:val="28"/>
        </w:rPr>
        <w:t>,提交虚假资质、资信、财务证明等材料</w:t>
      </w:r>
      <w:r>
        <w:rPr>
          <w:rFonts w:hint="eastAsia" w:ascii="仿宋" w:hAnsi="仿宋" w:eastAsia="仿宋"/>
          <w:sz w:val="24"/>
          <w:szCs w:val="28"/>
        </w:rPr>
        <w:t>；</w:t>
      </w:r>
    </w:p>
    <w:p>
      <w:pPr>
        <w:spacing w:line="360" w:lineRule="auto"/>
        <w:ind w:left="420" w:leftChars="200"/>
        <w:rPr>
          <w:rFonts w:ascii="仿宋" w:hAnsi="仿宋" w:eastAsia="仿宋"/>
          <w:sz w:val="24"/>
          <w:szCs w:val="28"/>
        </w:rPr>
      </w:pPr>
      <w:r>
        <w:rPr>
          <w:rFonts w:hint="eastAsia" w:ascii="仿宋" w:hAnsi="仿宋" w:eastAsia="仿宋"/>
          <w:sz w:val="24"/>
          <w:szCs w:val="28"/>
        </w:rPr>
        <w:t>五、不与其他供应商相互勾结、串通</w:t>
      </w:r>
      <w:r>
        <w:rPr>
          <w:rFonts w:ascii="仿宋" w:hAnsi="仿宋" w:eastAsia="仿宋"/>
          <w:sz w:val="24"/>
          <w:szCs w:val="28"/>
        </w:rPr>
        <w:t>,通过不正当手段排挤其他竞争者。</w:t>
      </w:r>
    </w:p>
    <w:p>
      <w:pPr>
        <w:spacing w:line="360" w:lineRule="auto"/>
        <w:ind w:left="420" w:leftChars="200"/>
        <w:rPr>
          <w:rFonts w:ascii="仿宋" w:hAnsi="仿宋" w:eastAsia="仿宋"/>
          <w:sz w:val="24"/>
          <w:szCs w:val="28"/>
        </w:rPr>
      </w:pPr>
      <w:r>
        <w:rPr>
          <w:rFonts w:hint="eastAsia" w:ascii="仿宋" w:hAnsi="仿宋" w:eastAsia="仿宋"/>
          <w:sz w:val="24"/>
          <w:szCs w:val="28"/>
        </w:rPr>
        <w:t>六、履行合同或约定的报价已包含项目对应所需货物、服务，包括但不限于制作费、材料费、服务费、运杂费、配套设备费、技术培训费、售后服务费、税金、招标代理费等一切为该项目而产生的所有费用；不恶意拖欠或延迟发货、提供相关服务等；如院方有新增合同或约定之外的采购货物或服务，且我司可以提供，按双方协商约定，我司可以额外提供增项服务。</w:t>
      </w:r>
    </w:p>
    <w:p>
      <w:pPr>
        <w:spacing w:line="360" w:lineRule="auto"/>
        <w:ind w:left="420" w:leftChars="200"/>
        <w:rPr>
          <w:rFonts w:ascii="仿宋" w:hAnsi="仿宋" w:eastAsia="仿宋"/>
          <w:sz w:val="24"/>
          <w:szCs w:val="28"/>
        </w:rPr>
      </w:pPr>
      <w:r>
        <w:rPr>
          <w:rFonts w:hint="eastAsia" w:ascii="仿宋" w:hAnsi="仿宋" w:eastAsia="仿宋"/>
          <w:sz w:val="24"/>
          <w:szCs w:val="28"/>
        </w:rPr>
        <w:t>七、我司所供产品或服务符合国家和省市产品标准及上海相关技术要求，且符合各类国家强制标准；在使用产品过程中发现的紧急问题，我司会第一时间按院方要求的时间、地点及方式协商解决；如若需要，可安排技术人员上门服务，及时解决临床突发情况；因产品质量问题造成损失，本司负责</w:t>
      </w:r>
      <w:r>
        <w:rPr>
          <w:rFonts w:ascii="仿宋" w:hAnsi="仿宋" w:eastAsia="仿宋"/>
          <w:sz w:val="24"/>
          <w:szCs w:val="28"/>
        </w:rPr>
        <w:t>赔偿</w:t>
      </w:r>
      <w:r>
        <w:rPr>
          <w:rFonts w:hint="eastAsia" w:ascii="仿宋" w:hAnsi="仿宋" w:eastAsia="仿宋"/>
          <w:sz w:val="24"/>
          <w:szCs w:val="28"/>
        </w:rPr>
        <w:t>贵院</w:t>
      </w:r>
      <w:r>
        <w:rPr>
          <w:rFonts w:ascii="仿宋" w:hAnsi="仿宋" w:eastAsia="仿宋"/>
          <w:sz w:val="24"/>
          <w:szCs w:val="28"/>
        </w:rPr>
        <w:t>损失及承担相应的法律责任</w:t>
      </w:r>
      <w:r>
        <w:rPr>
          <w:rFonts w:hint="eastAsia" w:ascii="仿宋" w:hAnsi="仿宋" w:eastAsia="仿宋"/>
          <w:sz w:val="24"/>
          <w:szCs w:val="28"/>
        </w:rPr>
        <w:t>。</w:t>
      </w:r>
    </w:p>
    <w:p>
      <w:pPr>
        <w:spacing w:before="240" w:after="240" w:line="360" w:lineRule="auto"/>
        <w:ind w:firstLine="600" w:firstLineChars="250"/>
        <w:rPr>
          <w:rFonts w:ascii="仿宋" w:hAnsi="仿宋" w:eastAsia="仿宋"/>
          <w:sz w:val="24"/>
          <w:szCs w:val="28"/>
        </w:rPr>
      </w:pPr>
      <w:r>
        <w:rPr>
          <w:rFonts w:hint="eastAsia" w:ascii="仿宋" w:hAnsi="仿宋" w:eastAsia="仿宋"/>
          <w:sz w:val="24"/>
          <w:szCs w:val="28"/>
        </w:rPr>
        <w:t>违反上述承诺</w:t>
      </w:r>
      <w:r>
        <w:rPr>
          <w:rFonts w:ascii="仿宋" w:hAnsi="仿宋" w:eastAsia="仿宋"/>
          <w:sz w:val="24"/>
          <w:szCs w:val="28"/>
        </w:rPr>
        <w:t>,我单位自愿接受包括但不限于取消供应商资格、成交资格以及终止合同、列入不良行为供应商名单等处理措施</w:t>
      </w:r>
      <w:r>
        <w:rPr>
          <w:rFonts w:hint="eastAsia" w:ascii="仿宋" w:hAnsi="仿宋" w:eastAsia="仿宋"/>
          <w:sz w:val="24"/>
          <w:szCs w:val="28"/>
        </w:rPr>
        <w:t>。</w:t>
      </w:r>
    </w:p>
    <w:p>
      <w:pPr>
        <w:wordWrap w:val="0"/>
        <w:spacing w:line="360" w:lineRule="auto"/>
        <w:jc w:val="right"/>
        <w:rPr>
          <w:rFonts w:ascii="仿宋" w:hAnsi="仿宋" w:eastAsia="仿宋"/>
          <w:sz w:val="24"/>
          <w:szCs w:val="28"/>
        </w:rPr>
      </w:pPr>
      <w:r>
        <w:rPr>
          <w:rFonts w:hint="eastAsia" w:ascii="仿宋" w:hAnsi="仿宋" w:eastAsia="仿宋"/>
          <w:sz w:val="24"/>
          <w:szCs w:val="28"/>
        </w:rPr>
        <w:t>供应商</w:t>
      </w:r>
      <w:r>
        <w:rPr>
          <w:rFonts w:ascii="仿宋" w:hAnsi="仿宋" w:eastAsia="仿宋"/>
          <w:sz w:val="24"/>
          <w:szCs w:val="28"/>
        </w:rPr>
        <w:t>(</w:t>
      </w:r>
      <w:r>
        <w:rPr>
          <w:rFonts w:hint="eastAsia" w:ascii="仿宋" w:hAnsi="仿宋" w:eastAsia="仿宋"/>
          <w:sz w:val="24"/>
          <w:szCs w:val="28"/>
        </w:rPr>
        <w:t>盖</w:t>
      </w:r>
      <w:r>
        <w:rPr>
          <w:rFonts w:ascii="仿宋" w:hAnsi="仿宋" w:eastAsia="仿宋"/>
          <w:sz w:val="24"/>
          <w:szCs w:val="28"/>
        </w:rPr>
        <w:t>章):</w:t>
      </w:r>
      <w:r>
        <w:rPr>
          <w:rFonts w:hint="eastAsia" w:ascii="仿宋" w:hAnsi="仿宋" w:eastAsia="仿宋"/>
          <w:sz w:val="24"/>
          <w:szCs w:val="28"/>
          <w:lang w:val="en-US" w:eastAsia="zh-CN"/>
        </w:rPr>
        <w:t xml:space="preserve">              </w:t>
      </w:r>
      <w:r>
        <w:rPr>
          <w:rFonts w:ascii="仿宋" w:hAnsi="仿宋" w:eastAsia="仿宋"/>
          <w:sz w:val="24"/>
          <w:szCs w:val="28"/>
        </w:rPr>
        <w:t xml:space="preserve"> </w:t>
      </w:r>
    </w:p>
    <w:p>
      <w:pPr>
        <w:wordWrap w:val="0"/>
        <w:spacing w:line="360" w:lineRule="auto"/>
        <w:jc w:val="right"/>
        <w:rPr>
          <w:rFonts w:ascii="仿宋" w:hAnsi="仿宋" w:eastAsia="仿宋"/>
          <w:sz w:val="24"/>
          <w:szCs w:val="28"/>
        </w:rPr>
      </w:pPr>
    </w:p>
    <w:p>
      <w:pPr>
        <w:pStyle w:val="4"/>
        <w:spacing w:line="500" w:lineRule="exact"/>
        <w:ind w:firstLine="630"/>
        <w:jc w:val="right"/>
        <w:rPr>
          <w:rFonts w:hint="eastAsia" w:ascii="仿宋" w:hAnsi="仿宋" w:eastAsia="仿宋"/>
          <w:sz w:val="28"/>
          <w:szCs w:val="28"/>
        </w:rPr>
      </w:pPr>
      <w:r>
        <w:rPr>
          <w:rFonts w:hint="eastAsia" w:ascii="仿宋" w:hAnsi="仿宋" w:eastAsia="仿宋"/>
          <w:sz w:val="24"/>
          <w:szCs w:val="28"/>
        </w:rPr>
        <w:t xml:space="preserve"> </w:t>
      </w:r>
      <w:r>
        <w:rPr>
          <w:rFonts w:ascii="仿宋" w:hAnsi="仿宋" w:eastAsia="仿宋"/>
          <w:sz w:val="24"/>
          <w:szCs w:val="28"/>
        </w:rPr>
        <w:t xml:space="preserve">                        </w:t>
      </w:r>
      <w:r>
        <w:rPr>
          <w:rFonts w:hint="eastAsia" w:ascii="仿宋" w:hAnsi="仿宋" w:eastAsia="仿宋"/>
          <w:sz w:val="24"/>
          <w:szCs w:val="28"/>
        </w:rPr>
        <w:t xml:space="preserve">年 </w:t>
      </w:r>
      <w:r>
        <w:rPr>
          <w:rFonts w:ascii="仿宋" w:hAnsi="仿宋" w:eastAsia="仿宋"/>
          <w:sz w:val="24"/>
          <w:szCs w:val="28"/>
        </w:rPr>
        <w:t xml:space="preserve">    </w:t>
      </w:r>
      <w:r>
        <w:rPr>
          <w:rFonts w:hint="eastAsia" w:ascii="仿宋" w:hAnsi="仿宋" w:eastAsia="仿宋"/>
          <w:sz w:val="24"/>
          <w:szCs w:val="28"/>
        </w:rPr>
        <w:t xml:space="preserve">月 </w:t>
      </w:r>
      <w:r>
        <w:rPr>
          <w:rFonts w:ascii="仿宋" w:hAnsi="仿宋" w:eastAsia="仿宋"/>
          <w:sz w:val="24"/>
          <w:szCs w:val="28"/>
        </w:rPr>
        <w:t xml:space="preserve">   </w:t>
      </w:r>
      <w:r>
        <w:rPr>
          <w:rFonts w:hint="eastAsia" w:ascii="仿宋" w:hAnsi="仿宋" w:eastAsia="仿宋"/>
          <w:sz w:val="24"/>
          <w:szCs w:val="28"/>
        </w:rPr>
        <w:t xml:space="preserve">日 </w:t>
      </w:r>
      <w:r>
        <w:rPr>
          <w:rFonts w:ascii="仿宋" w:hAnsi="仿宋" w:eastAsia="仿宋"/>
          <w:sz w:val="24"/>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0ZDg2NmIzNzBjYjY3ZGMzZmFmZTg1NWMwMGM1YzkifQ=="/>
  </w:docVars>
  <w:rsids>
    <w:rsidRoot w:val="008958B2"/>
    <w:rsid w:val="000302B1"/>
    <w:rsid w:val="0005769F"/>
    <w:rsid w:val="000B2255"/>
    <w:rsid w:val="000D5573"/>
    <w:rsid w:val="00105360"/>
    <w:rsid w:val="00125267"/>
    <w:rsid w:val="00154445"/>
    <w:rsid w:val="00156092"/>
    <w:rsid w:val="001F3324"/>
    <w:rsid w:val="001F6015"/>
    <w:rsid w:val="002557D3"/>
    <w:rsid w:val="00275FFE"/>
    <w:rsid w:val="002D1793"/>
    <w:rsid w:val="003051C0"/>
    <w:rsid w:val="0030740F"/>
    <w:rsid w:val="003431F8"/>
    <w:rsid w:val="0037276C"/>
    <w:rsid w:val="0038060B"/>
    <w:rsid w:val="003B235D"/>
    <w:rsid w:val="003C429C"/>
    <w:rsid w:val="003D05B8"/>
    <w:rsid w:val="003F38B2"/>
    <w:rsid w:val="00462880"/>
    <w:rsid w:val="00511A93"/>
    <w:rsid w:val="00555028"/>
    <w:rsid w:val="005602DF"/>
    <w:rsid w:val="005703C8"/>
    <w:rsid w:val="00597BA1"/>
    <w:rsid w:val="00620707"/>
    <w:rsid w:val="00686853"/>
    <w:rsid w:val="006C7F93"/>
    <w:rsid w:val="0074741C"/>
    <w:rsid w:val="00763FFA"/>
    <w:rsid w:val="007A4597"/>
    <w:rsid w:val="007E533D"/>
    <w:rsid w:val="007F57AF"/>
    <w:rsid w:val="0080087B"/>
    <w:rsid w:val="00812E26"/>
    <w:rsid w:val="00833FA2"/>
    <w:rsid w:val="008457FD"/>
    <w:rsid w:val="008531BF"/>
    <w:rsid w:val="008669D2"/>
    <w:rsid w:val="008678F5"/>
    <w:rsid w:val="008958B2"/>
    <w:rsid w:val="008B2133"/>
    <w:rsid w:val="00912FC4"/>
    <w:rsid w:val="00950558"/>
    <w:rsid w:val="00997408"/>
    <w:rsid w:val="009B7870"/>
    <w:rsid w:val="009C0734"/>
    <w:rsid w:val="009D05FA"/>
    <w:rsid w:val="00A67355"/>
    <w:rsid w:val="00A776DD"/>
    <w:rsid w:val="00A83B7C"/>
    <w:rsid w:val="00AA7DD1"/>
    <w:rsid w:val="00B14E85"/>
    <w:rsid w:val="00B76006"/>
    <w:rsid w:val="00B96198"/>
    <w:rsid w:val="00BA5DB6"/>
    <w:rsid w:val="00C4146F"/>
    <w:rsid w:val="00C5395F"/>
    <w:rsid w:val="00C6028A"/>
    <w:rsid w:val="00CA653A"/>
    <w:rsid w:val="00CC4622"/>
    <w:rsid w:val="00CF3EF3"/>
    <w:rsid w:val="00D033FC"/>
    <w:rsid w:val="00D10A09"/>
    <w:rsid w:val="00D1620D"/>
    <w:rsid w:val="00D6509C"/>
    <w:rsid w:val="00D8414F"/>
    <w:rsid w:val="00D871DF"/>
    <w:rsid w:val="00DC6AEE"/>
    <w:rsid w:val="00DC7491"/>
    <w:rsid w:val="00E165FD"/>
    <w:rsid w:val="00E33D38"/>
    <w:rsid w:val="00E639DD"/>
    <w:rsid w:val="00E74317"/>
    <w:rsid w:val="00E94E6A"/>
    <w:rsid w:val="00F106EF"/>
    <w:rsid w:val="00F47BBC"/>
    <w:rsid w:val="00F83466"/>
    <w:rsid w:val="00F845D3"/>
    <w:rsid w:val="00F9649E"/>
    <w:rsid w:val="00FB4D1E"/>
    <w:rsid w:val="00FE1F71"/>
    <w:rsid w:val="00FE3753"/>
    <w:rsid w:val="45F66658"/>
    <w:rsid w:val="743D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link w:val="16"/>
    <w:unhideWhenUsed/>
    <w:qFormat/>
    <w:uiPriority w:val="99"/>
    <w:pPr>
      <w:spacing w:after="120"/>
    </w:pPr>
  </w:style>
  <w:style w:type="paragraph" w:styleId="3">
    <w:name w:val="Body Text Indent"/>
    <w:basedOn w:val="1"/>
    <w:link w:val="19"/>
    <w:semiHidden/>
    <w:unhideWhenUsed/>
    <w:qFormat/>
    <w:uiPriority w:val="99"/>
    <w:pPr>
      <w:spacing w:after="120"/>
      <w:ind w:left="420" w:leftChars="200"/>
    </w:pPr>
  </w:style>
  <w:style w:type="paragraph" w:styleId="4">
    <w:name w:val="Body Text Indent 2"/>
    <w:basedOn w:val="1"/>
    <w:link w:val="18"/>
    <w:semiHidden/>
    <w:unhideWhenUsed/>
    <w:qFormat/>
    <w:uiPriority w:val="99"/>
    <w:pPr>
      <w:spacing w:after="120" w:line="480" w:lineRule="auto"/>
      <w:ind w:left="420" w:leftChars="200"/>
    </w:pPr>
  </w:style>
  <w:style w:type="paragraph" w:styleId="5">
    <w:name w:val="Balloon Text"/>
    <w:basedOn w:val="1"/>
    <w:link w:val="17"/>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3"/>
    <w:link w:val="20"/>
    <w:unhideWhenUsed/>
    <w:qFormat/>
    <w:uiPriority w:val="0"/>
    <w:pPr>
      <w:ind w:firstLine="420" w:firstLineChars="200"/>
    </w:pPr>
    <w:rPr>
      <w:rFonts w:ascii="等线" w:hAnsi="等线" w:eastAsia="等线" w:cs="宋体"/>
      <w:szCs w:val="20"/>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character" w:customStyle="1" w:styleId="16">
    <w:name w:val="正文文本 字符"/>
    <w:basedOn w:val="12"/>
    <w:link w:val="2"/>
    <w:qFormat/>
    <w:uiPriority w:val="99"/>
    <w:rPr>
      <w:rFonts w:ascii="Calibri" w:hAnsi="Calibri" w:eastAsia="宋体" w:cs="Times New Roman"/>
      <w:szCs w:val="24"/>
    </w:rPr>
  </w:style>
  <w:style w:type="character" w:customStyle="1" w:styleId="17">
    <w:name w:val="批注框文本 字符"/>
    <w:basedOn w:val="12"/>
    <w:link w:val="5"/>
    <w:semiHidden/>
    <w:qFormat/>
    <w:uiPriority w:val="99"/>
    <w:rPr>
      <w:rFonts w:ascii="Calibri" w:hAnsi="Calibri" w:eastAsia="宋体" w:cs="Times New Roman"/>
      <w:sz w:val="18"/>
      <w:szCs w:val="18"/>
    </w:rPr>
  </w:style>
  <w:style w:type="character" w:customStyle="1" w:styleId="18">
    <w:name w:val="正文文本缩进 2 字符"/>
    <w:basedOn w:val="12"/>
    <w:link w:val="4"/>
    <w:semiHidden/>
    <w:qFormat/>
    <w:uiPriority w:val="99"/>
    <w:rPr>
      <w:rFonts w:ascii="Calibri" w:hAnsi="Calibri" w:eastAsia="宋体" w:cs="Times New Roman"/>
      <w:szCs w:val="24"/>
    </w:rPr>
  </w:style>
  <w:style w:type="character" w:customStyle="1" w:styleId="19">
    <w:name w:val="正文文本缩进 字符"/>
    <w:basedOn w:val="12"/>
    <w:link w:val="3"/>
    <w:semiHidden/>
    <w:qFormat/>
    <w:uiPriority w:val="99"/>
    <w:rPr>
      <w:rFonts w:ascii="Calibri" w:hAnsi="Calibri" w:eastAsia="宋体" w:cs="Times New Roman"/>
      <w:szCs w:val="24"/>
    </w:rPr>
  </w:style>
  <w:style w:type="character" w:customStyle="1" w:styleId="20">
    <w:name w:val="正文文本首行缩进 2 字符"/>
    <w:basedOn w:val="19"/>
    <w:link w:val="9"/>
    <w:qFormat/>
    <w:uiPriority w:val="0"/>
    <w:rPr>
      <w:rFonts w:ascii="等线" w:hAnsi="等线" w:eastAsia="等线" w:cs="宋体"/>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1923</Words>
  <Characters>2017</Characters>
  <Lines>16</Lines>
  <Paragraphs>4</Paragraphs>
  <TotalTime>5</TotalTime>
  <ScaleCrop>false</ScaleCrop>
  <LinksUpToDate>false</LinksUpToDate>
  <CharactersWithSpaces>2291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2022-11-08T02:21:00Z</dcterms:created>
  <dc:creator>aniu</dc:creator>
  <cp:lastModifiedBy>梁纸</cp:lastModifiedBy>
  <dcterms:modified xsi:type="dcterms:W3CDTF">2023-03-16T08:24:56Z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36EC17965D8D4F4FB9E44BE1E2B83C99</vt:lpwstr>
  </property>
</Properties>
</file>